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DF6" w:rsidRPr="004F3A3A" w:rsidRDefault="00132550">
      <w:pPr>
        <w:rPr>
          <w:lang w:val="mk-MK"/>
        </w:rPr>
      </w:pPr>
      <w:r>
        <w:rPr>
          <w:lang w:val="mk-MK"/>
        </w:rPr>
        <w:t>ВОДАЧ за РЕГИСТРАЦИЈА</w:t>
      </w:r>
      <w:r w:rsidR="004F3A3A">
        <w:t xml:space="preserve"> </w:t>
      </w:r>
      <w:r w:rsidR="004F3A3A">
        <w:rPr>
          <w:lang w:val="mk-MK"/>
        </w:rPr>
        <w:t>на ПРОИЗВОДИТЕЛИТЕ</w:t>
      </w:r>
      <w:bookmarkStart w:id="0" w:name="_GoBack"/>
      <w:bookmarkEnd w:id="0"/>
    </w:p>
    <w:p w:rsidR="000B6BB5" w:rsidRDefault="000B6BB5">
      <w:pPr>
        <w:rPr>
          <w:lang w:val="mk-MK"/>
        </w:rPr>
      </w:pPr>
    </w:p>
    <w:p w:rsidR="00BD2708" w:rsidRPr="00BD2708" w:rsidRDefault="00BD2708" w:rsidP="00BD2708">
      <w:pPr>
        <w:jc w:val="both"/>
        <w:rPr>
          <w:lang w:val="mk-MK"/>
        </w:rPr>
      </w:pPr>
      <w:r>
        <w:rPr>
          <w:lang w:val="mk-MK"/>
        </w:rPr>
        <w:t>У</w:t>
      </w:r>
      <w:r w:rsidRPr="00BD2708">
        <w:rPr>
          <w:lang w:val="mk-MK"/>
        </w:rPr>
        <w:t>правата за животна средина информира дека сите производители кои имаат обврска да се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регистрираат согласно Законот за проширена одговорност на производителот за управување со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посебните текови на отпад („Сл. весник на РСМ“ бр.215/2021) и Правилникот за формата и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содржината на барањето за регистрација од страна на производителот, барањето за бришење од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Регистарот на производители со проширена одговорност, формата и содржината на Регистарот за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производители со проширена одговорност, начинот на чување и одржување на регистарот, како и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формата и содржината на потврдата за регистрација на производителот во Регистарот на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производители со проширена одговорност и потврдата за бришење на производителот од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Регистарот на производители за проширена одговорност („Сл. весник на РСМ“ бр.58/2022)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обрзците за регистрација (на македонски јазик и двојазично</w:t>
      </w:r>
      <w:r w:rsidR="003D21B8">
        <w:rPr>
          <w:lang w:val="mk-MK"/>
        </w:rPr>
        <w:t xml:space="preserve"> (МК и АЛБ</w:t>
      </w:r>
      <w:r w:rsidRPr="00BD2708">
        <w:rPr>
          <w:lang w:val="mk-MK"/>
        </w:rPr>
        <w:t>) може да ги превземат од следни</w:t>
      </w:r>
      <w:r w:rsidR="003D21B8">
        <w:rPr>
          <w:lang w:val="mk-MK"/>
        </w:rPr>
        <w:t>о</w:t>
      </w:r>
      <w:r w:rsidRPr="00BD2708">
        <w:rPr>
          <w:lang w:val="mk-MK"/>
        </w:rPr>
        <w:t>т</w:t>
      </w:r>
      <w:r w:rsidR="003D21B8">
        <w:rPr>
          <w:lang w:val="mk-MK"/>
        </w:rPr>
        <w:t xml:space="preserve"> </w:t>
      </w:r>
      <w:r w:rsidRPr="00BD2708">
        <w:rPr>
          <w:lang w:val="mk-MK"/>
        </w:rPr>
        <w:t>линк:</w:t>
      </w:r>
    </w:p>
    <w:p w:rsidR="00BD2708" w:rsidRPr="003D21B8" w:rsidRDefault="004F3A3A" w:rsidP="003D21B8">
      <w:pPr>
        <w:jc w:val="both"/>
        <w:rPr>
          <w:color w:val="0070C0"/>
          <w:lang w:val="mk-MK"/>
        </w:rPr>
      </w:pPr>
      <w:hyperlink r:id="rId5" w:history="1">
        <w:r w:rsidR="003D21B8" w:rsidRPr="008C0037">
          <w:rPr>
            <w:rStyle w:val="Hyperlink"/>
          </w:rPr>
          <w:t>www.moepp.gov.mk</w:t>
        </w:r>
      </w:hyperlink>
      <w:r w:rsidR="003D21B8">
        <w:t xml:space="preserve"> </w:t>
      </w:r>
      <w:r w:rsidR="003D21B8" w:rsidRPr="003D21B8">
        <w:rPr>
          <w:color w:val="0070C0"/>
        </w:rPr>
        <w:t>/</w:t>
      </w:r>
      <w:r w:rsidR="003D21B8" w:rsidRPr="003D21B8">
        <w:rPr>
          <w:color w:val="0070C0"/>
          <w:lang w:val="mk-MK"/>
        </w:rPr>
        <w:t>Национално законодавство</w:t>
      </w:r>
      <w:r w:rsidR="00BD2708" w:rsidRPr="003D21B8">
        <w:rPr>
          <w:color w:val="0070C0"/>
          <w:lang w:val="mk-MK"/>
        </w:rPr>
        <w:t>/ПРОШИРЕНА ОДГОВОРНОСТ НА</w:t>
      </w:r>
    </w:p>
    <w:p w:rsidR="00BD2708" w:rsidRPr="003D21B8" w:rsidRDefault="00BD2708" w:rsidP="00BD2708">
      <w:pPr>
        <w:jc w:val="both"/>
        <w:rPr>
          <w:color w:val="0070C0"/>
          <w:lang w:val="mk-MK"/>
        </w:rPr>
      </w:pPr>
      <w:r w:rsidRPr="003D21B8">
        <w:rPr>
          <w:color w:val="0070C0"/>
          <w:lang w:val="mk-MK"/>
        </w:rPr>
        <w:t>ПРОИЗВОДИТЕЛОТ ЗА УПРАВУВАЊЕ СО ПОСЕБНИТЕ ТЕКОВИ НА ОТПАД/ПОДЗАКОНСКИ АКТИ</w:t>
      </w:r>
    </w:p>
    <w:p w:rsidR="00BD2708" w:rsidRPr="00BD2708" w:rsidRDefault="00BD2708" w:rsidP="00BD2708">
      <w:pPr>
        <w:jc w:val="both"/>
        <w:rPr>
          <w:lang w:val="mk-MK"/>
        </w:rPr>
      </w:pP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Оние производители кои ќе достават барање од Прилогот 1 на македонски јазик, ќе добијат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потврда на македонски јазик.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Произвоителите кои ќе достават двојазично барање од Прилогот 1 ќе ја добијат потврдата на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македонски и албански јазик.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Производителите кои вршат пласирање на одделни производи на пазарот во Република Северна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Македонија, со чија употреба се создава отпад што припаѓа на повеќе посебните текови на отпад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(на пример и отпад од пакување, отпадни батерии</w:t>
      </w:r>
      <w:r w:rsidR="003D21B8">
        <w:t xml:space="preserve">, </w:t>
      </w:r>
      <w:r w:rsidR="003D21B8">
        <w:rPr>
          <w:lang w:val="mk-MK"/>
        </w:rPr>
        <w:t xml:space="preserve">текстил, возила </w:t>
      </w:r>
      <w:r w:rsidRPr="00BD2708">
        <w:rPr>
          <w:lang w:val="mk-MK"/>
        </w:rPr>
        <w:t>итн.) поднесуваат посебно барање од Прилогот</w:t>
      </w:r>
      <w:r w:rsidR="003D21B8">
        <w:rPr>
          <w:lang w:val="mk-MK"/>
        </w:rPr>
        <w:t xml:space="preserve"> </w:t>
      </w:r>
      <w:r w:rsidRPr="00BD2708">
        <w:rPr>
          <w:lang w:val="mk-MK"/>
        </w:rPr>
        <w:t>1 за секој посебен тек на отпад. Барањето се доставува на хартија во писарницата на</w:t>
      </w:r>
      <w:r w:rsidR="003D21B8">
        <w:rPr>
          <w:lang w:val="mk-MK"/>
        </w:rPr>
        <w:t xml:space="preserve"> </w:t>
      </w:r>
      <w:r w:rsidRPr="00BD2708">
        <w:rPr>
          <w:lang w:val="mk-MK"/>
        </w:rPr>
        <w:t>Министерството за животна средина и просторни планирање. Ова ќе биде постапката се до</w:t>
      </w:r>
      <w:r w:rsidR="003D21B8">
        <w:rPr>
          <w:lang w:val="mk-MK"/>
        </w:rPr>
        <w:t xml:space="preserve"> </w:t>
      </w:r>
      <w:r w:rsidRPr="00BD2708">
        <w:rPr>
          <w:lang w:val="mk-MK"/>
        </w:rPr>
        <w:t>воспоставувањето на електронскиот ситсем за регистарција на производителите.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Со поднесеното барање од Прилог 1 се поднесува и:</w:t>
      </w:r>
    </w:p>
    <w:p w:rsidR="00BD2708" w:rsidRPr="004F3A3A" w:rsidRDefault="00BD2708" w:rsidP="004F3A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4F3A3A">
        <w:rPr>
          <w:lang w:val="mk-MK"/>
        </w:rPr>
        <w:t>копие од Тековната Сметка издадена од Централен Регистар на Република Сверна</w:t>
      </w:r>
    </w:p>
    <w:p w:rsidR="00BD2708" w:rsidRPr="00BD2708" w:rsidRDefault="00BD2708" w:rsidP="00BD2708">
      <w:pPr>
        <w:jc w:val="both"/>
        <w:rPr>
          <w:lang w:val="mk-MK"/>
        </w:rPr>
      </w:pPr>
      <w:r w:rsidRPr="00BD2708">
        <w:rPr>
          <w:lang w:val="mk-MK"/>
        </w:rPr>
        <w:t>Македонија,</w:t>
      </w:r>
    </w:p>
    <w:p w:rsidR="00BD2708" w:rsidRPr="004F3A3A" w:rsidRDefault="00BD2708" w:rsidP="004F3A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4F3A3A">
        <w:rPr>
          <w:lang w:val="mk-MK"/>
        </w:rPr>
        <w:lastRenderedPageBreak/>
        <w:t>уплатница од 50 денари за административна такса (за секое поднесено барање за</w:t>
      </w:r>
      <w:r w:rsidR="003D21B8" w:rsidRPr="004F3A3A">
        <w:rPr>
          <w:lang w:val="mk-MK"/>
        </w:rPr>
        <w:t xml:space="preserve"> </w:t>
      </w:r>
      <w:r w:rsidRPr="004F3A3A">
        <w:rPr>
          <w:lang w:val="mk-MK"/>
        </w:rPr>
        <w:t>регистрација),</w:t>
      </w:r>
    </w:p>
    <w:p w:rsidR="00BD2708" w:rsidRPr="003D21B8" w:rsidRDefault="00BD2708" w:rsidP="00BD2708">
      <w:pPr>
        <w:jc w:val="both"/>
        <w:rPr>
          <w:b/>
          <w:lang w:val="mk-MK"/>
        </w:rPr>
      </w:pPr>
      <w:r w:rsidRPr="003D21B8">
        <w:rPr>
          <w:b/>
          <w:lang w:val="mk-MK"/>
        </w:rPr>
        <w:t>Жиро сметките може да се превземат од следниот линк:</w:t>
      </w:r>
    </w:p>
    <w:p w:rsidR="00BD2708" w:rsidRPr="003D21B8" w:rsidRDefault="004F3A3A" w:rsidP="00BD2708">
      <w:pPr>
        <w:jc w:val="both"/>
        <w:rPr>
          <w:color w:val="0070C0"/>
          <w:lang w:val="mk-MK"/>
        </w:rPr>
      </w:pPr>
      <w:hyperlink r:id="rId6" w:history="1">
        <w:r w:rsidR="003D21B8" w:rsidRPr="008C0037">
          <w:rPr>
            <w:rStyle w:val="Hyperlink"/>
            <w:lang w:val="mk-MK"/>
          </w:rPr>
          <w:t>www.moepp.gov.mk</w:t>
        </w:r>
      </w:hyperlink>
      <w:r w:rsidR="003D21B8">
        <w:rPr>
          <w:lang w:val="mk-MK"/>
        </w:rPr>
        <w:t xml:space="preserve"> </w:t>
      </w:r>
      <w:r w:rsidR="00BD2708" w:rsidRPr="00BD2708">
        <w:rPr>
          <w:lang w:val="mk-MK"/>
        </w:rPr>
        <w:t xml:space="preserve"> </w:t>
      </w:r>
      <w:r w:rsidR="00BD2708" w:rsidRPr="003D21B8">
        <w:rPr>
          <w:color w:val="0070C0"/>
          <w:lang w:val="mk-MK"/>
        </w:rPr>
        <w:t>/ Сервиси / Жиро сметки</w:t>
      </w:r>
      <w:r w:rsidR="003D21B8" w:rsidRPr="003D21B8">
        <w:rPr>
          <w:color w:val="0070C0"/>
          <w:lang w:val="mk-MK"/>
        </w:rPr>
        <w:t xml:space="preserve">/Жиро сметка за административна такса за барање за регистрација на производителите </w:t>
      </w:r>
    </w:p>
    <w:sectPr w:rsidR="00BD2708" w:rsidRPr="003D2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4826"/>
    <w:multiLevelType w:val="hybridMultilevel"/>
    <w:tmpl w:val="00FAEA18"/>
    <w:lvl w:ilvl="0" w:tplc="E7203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5"/>
    <w:rsid w:val="000A1B37"/>
    <w:rsid w:val="000B6BB5"/>
    <w:rsid w:val="00132550"/>
    <w:rsid w:val="003D21B8"/>
    <w:rsid w:val="004F3A3A"/>
    <w:rsid w:val="00561255"/>
    <w:rsid w:val="00691DF6"/>
    <w:rsid w:val="00B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2269"/>
  <w15:chartTrackingRefBased/>
  <w15:docId w15:val="{B58BD762-CC1A-4AD1-881F-A77F9B28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1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epp.gov.mk" TargetMode="External"/><Relationship Id="rId5" Type="http://schemas.openxmlformats.org/officeDocument/2006/relationships/hyperlink" Target="http://www.moepp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Karanfilova</dc:creator>
  <cp:keywords/>
  <dc:description/>
  <cp:lastModifiedBy>Ana Karanfilova</cp:lastModifiedBy>
  <cp:revision>4</cp:revision>
  <dcterms:created xsi:type="dcterms:W3CDTF">2022-12-01T15:21:00Z</dcterms:created>
  <dcterms:modified xsi:type="dcterms:W3CDTF">2024-03-26T08:42:00Z</dcterms:modified>
</cp:coreProperties>
</file>